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32B4" w14:textId="7F3FF214" w:rsidR="005648FF" w:rsidRDefault="005648FF" w:rsidP="00564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242DBA">
        <w:rPr>
          <w:b/>
          <w:noProof/>
          <w:sz w:val="24"/>
        </w:rPr>
        <w:t>222</w:t>
      </w:r>
    </w:p>
    <w:p w14:paraId="4EDCFEF4" w14:textId="77777777" w:rsidR="005648FF" w:rsidRDefault="005648FF" w:rsidP="005648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32DAA744" w14:textId="77777777" w:rsidR="005F7051" w:rsidRDefault="005F7051">
      <w:pPr>
        <w:spacing w:after="120"/>
        <w:ind w:left="1985" w:hanging="1985"/>
        <w:rPr>
          <w:rFonts w:ascii="Arial" w:hAnsi="Arial" w:cs="Arial"/>
          <w:bCs/>
        </w:rPr>
      </w:pPr>
    </w:p>
    <w:p w14:paraId="094FB10D" w14:textId="42397519" w:rsidR="005F7051" w:rsidRDefault="00780A7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</w:t>
      </w:r>
      <w:r>
        <w:rPr>
          <w:rFonts w:ascii="Arial" w:hAnsi="Arial" w:cs="Arial"/>
          <w:b/>
          <w:bCs/>
        </w:rPr>
        <w:t xml:space="preserve"> Mobile</w:t>
      </w:r>
      <w:r w:rsidR="008C2C19">
        <w:rPr>
          <w:rFonts w:ascii="Arial" w:hAnsi="Arial" w:cs="Arial" w:hint="eastAsia"/>
          <w:b/>
          <w:bCs/>
          <w:lang w:eastAsia="zh-CN"/>
        </w:rPr>
        <w:t>,</w:t>
      </w:r>
      <w:r w:rsidR="008C2C19">
        <w:rPr>
          <w:rFonts w:ascii="Arial" w:hAnsi="Arial" w:cs="Arial"/>
          <w:b/>
          <w:bCs/>
          <w:lang w:eastAsia="zh-CN"/>
        </w:rPr>
        <w:t xml:space="preserve"> </w:t>
      </w:r>
      <w:r w:rsidR="008C2C19" w:rsidRPr="00F00DD7">
        <w:rPr>
          <w:rFonts w:ascii="Arial" w:hAnsi="Arial" w:cs="Arial"/>
          <w:b/>
          <w:bCs/>
          <w:lang w:val="en-US"/>
        </w:rPr>
        <w:t>China Southern Power Grid</w:t>
      </w:r>
      <w:r w:rsidR="004A481E">
        <w:rPr>
          <w:rFonts w:ascii="Arial" w:hAnsi="Arial" w:cs="Arial"/>
          <w:b/>
          <w:bCs/>
          <w:lang w:val="en-US"/>
        </w:rPr>
        <w:t>, Huawei</w:t>
      </w:r>
    </w:p>
    <w:p w14:paraId="5147EEED" w14:textId="65369061" w:rsidR="005F7051" w:rsidRDefault="00780A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="005648FF">
        <w:rPr>
          <w:rFonts w:ascii="Arial" w:hAnsi="Arial" w:cs="Arial"/>
          <w:b/>
          <w:bCs/>
        </w:rPr>
        <w:t>supporting the 5G VN group communication without DN</w:t>
      </w:r>
    </w:p>
    <w:p w14:paraId="4FA5E492" w14:textId="5A5E3C03" w:rsidR="005F7051" w:rsidRDefault="00780A7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</w:t>
      </w:r>
      <w:r w:rsidR="00407CDB">
        <w:rPr>
          <w:rFonts w:ascii="Arial" w:hAnsi="Arial" w:cs="Arial" w:hint="eastAsia"/>
          <w:b/>
          <w:bCs/>
          <w:lang w:eastAsia="zh-CN"/>
        </w:rPr>
        <w:t>.</w:t>
      </w:r>
      <w:r w:rsidR="00407CDB">
        <w:rPr>
          <w:rFonts w:ascii="Arial" w:hAnsi="Arial" w:cs="Arial"/>
          <w:b/>
          <w:bCs/>
          <w:lang w:eastAsia="zh-CN"/>
        </w:rPr>
        <w:t>1</w:t>
      </w:r>
    </w:p>
    <w:p w14:paraId="2A3E9327" w14:textId="77777777" w:rsidR="005F7051" w:rsidRDefault="00780A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3D9FF80A" w14:textId="77777777" w:rsidR="005F7051" w:rsidRDefault="005F705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FB6C4D" w14:textId="77777777" w:rsidR="005F7051" w:rsidRDefault="005F7051">
      <w:pPr>
        <w:rPr>
          <w:rFonts w:ascii="Arial" w:hAnsi="Arial" w:cs="Arial"/>
          <w:b/>
          <w:bCs/>
        </w:rPr>
      </w:pPr>
    </w:p>
    <w:p w14:paraId="1476A98E" w14:textId="77777777" w:rsidR="005F7051" w:rsidRDefault="00780A7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. Background</w:t>
      </w:r>
    </w:p>
    <w:p w14:paraId="27536F6C" w14:textId="77777777" w:rsidR="005F7051" w:rsidRDefault="005F7051">
      <w:pPr>
        <w:rPr>
          <w:rFonts w:ascii="Arial" w:hAnsi="Arial" w:cs="Arial"/>
          <w:b/>
          <w:bCs/>
          <w:lang w:eastAsia="zh-CN"/>
        </w:rPr>
      </w:pPr>
    </w:p>
    <w:p w14:paraId="41E159AE" w14:textId="100C3093" w:rsidR="00014545" w:rsidRDefault="0001454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proposal of study on 5G VN group communication without DN was submitted to CT4#117 meeting, see discussion paper in C4-233260. During the discussion on CT4#117 meeting, several comments/questions were raised against the study proposal which can be </w:t>
      </w:r>
      <w:r w:rsidR="00EB095F">
        <w:rPr>
          <w:rFonts w:ascii="Arial" w:hAnsi="Arial" w:cs="Arial"/>
          <w:lang w:eastAsia="zh-CN"/>
        </w:rPr>
        <w:t>summarised</w:t>
      </w:r>
      <w:r>
        <w:rPr>
          <w:rFonts w:ascii="Arial" w:hAnsi="Arial" w:cs="Arial"/>
          <w:lang w:eastAsia="zh-CN"/>
        </w:rPr>
        <w:t xml:space="preserve"> as below:</w:t>
      </w:r>
    </w:p>
    <w:p w14:paraId="201D21EA" w14:textId="77777777" w:rsidR="00EB095F" w:rsidRDefault="00EB095F">
      <w:pPr>
        <w:rPr>
          <w:rFonts w:ascii="Arial" w:hAnsi="Arial" w:cs="Arial"/>
          <w:lang w:eastAsia="zh-CN"/>
        </w:rPr>
      </w:pPr>
    </w:p>
    <w:p w14:paraId="54A89DBE" w14:textId="41AA55B5" w:rsidR="00EB095F" w:rsidRPr="00EB095F" w:rsidRDefault="00EB095F" w:rsidP="00EB095F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14545">
        <w:rPr>
          <w:lang w:eastAsia="zh-CN"/>
        </w:rPr>
        <w:t xml:space="preserve">3GPP Rel-16 already defined the 5G LAN mechanism to disable the traffic forwarding towards N6 interface </w:t>
      </w:r>
      <w:r>
        <w:rPr>
          <w:lang w:eastAsia="zh-CN"/>
        </w:rPr>
        <w:t>if the LAN communication didn’t involve DN.</w:t>
      </w:r>
    </w:p>
    <w:p w14:paraId="3259A68B" w14:textId="77777777" w:rsidR="00EB095F" w:rsidRDefault="00EB095F" w:rsidP="00EB095F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lang w:val="en-US" w:eastAsia="zh-CN"/>
        </w:rPr>
      </w:pPr>
    </w:p>
    <w:p w14:paraId="3456E542" w14:textId="77777777" w:rsidR="00EB095F" w:rsidRDefault="00EB095F" w:rsidP="00EB095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2. Discussion</w:t>
      </w:r>
    </w:p>
    <w:p w14:paraId="705E72BA" w14:textId="77777777" w:rsidR="00EB095F" w:rsidRDefault="00EB095F" w:rsidP="00EB095F">
      <w:pPr>
        <w:rPr>
          <w:rFonts w:ascii="Arial" w:hAnsi="Arial" w:cs="Arial"/>
          <w:lang w:val="en-US" w:eastAsia="zh-CN"/>
        </w:rPr>
      </w:pPr>
    </w:p>
    <w:p w14:paraId="08C8CCC9" w14:textId="71651D9E" w:rsidR="00EB095F" w:rsidRPr="00EB095F" w:rsidRDefault="00EB095F" w:rsidP="00EB095F">
      <w:pPr>
        <w:rPr>
          <w:rFonts w:ascii="Arial" w:hAnsi="Arial" w:cs="Arial"/>
          <w:b/>
          <w:bCs/>
          <w:color w:val="0070C0"/>
          <w:lang w:val="en-US" w:eastAsia="zh-CN"/>
        </w:rPr>
      </w:pPr>
      <w:r w:rsidRPr="00EB095F">
        <w:rPr>
          <w:rFonts w:ascii="Arial" w:hAnsi="Arial" w:cs="Arial" w:hint="eastAsia"/>
          <w:b/>
          <w:bCs/>
          <w:color w:val="0070C0"/>
          <w:lang w:val="en-US" w:eastAsia="zh-CN"/>
        </w:rPr>
        <w:t>Obe</w:t>
      </w:r>
      <w:r w:rsidRPr="00EB095F">
        <w:rPr>
          <w:rFonts w:ascii="Arial" w:hAnsi="Arial" w:cs="Arial"/>
          <w:b/>
          <w:bCs/>
          <w:color w:val="0070C0"/>
          <w:lang w:val="en-US" w:eastAsia="zh-CN"/>
        </w:rPr>
        <w:t>servation-1: The SMF shall drop the traff</w:t>
      </w:r>
      <w:r w:rsidRPr="007D346B">
        <w:rPr>
          <w:rFonts w:ascii="Arial" w:hAnsi="Arial" w:cs="Arial"/>
          <w:b/>
          <w:bCs/>
          <w:color w:val="0070C0"/>
          <w:lang w:val="en-US" w:eastAsia="zh-CN"/>
        </w:rPr>
        <w:t>ic in the case of local SMF configuration that the N6-based forwarding is not applied, see clause 5.8.2.13.1</w:t>
      </w:r>
      <w:r w:rsidRPr="00EB095F">
        <w:rPr>
          <w:rFonts w:ascii="Arial" w:hAnsi="Arial" w:cs="Arial"/>
          <w:b/>
          <w:bCs/>
          <w:color w:val="0070C0"/>
          <w:lang w:val="en-US" w:eastAsia="zh-CN"/>
        </w:rPr>
        <w:t xml:space="preserve"> of 3GPP TS23.501.</w:t>
      </w:r>
      <w:r w:rsidR="0055213A">
        <w:rPr>
          <w:rFonts w:ascii="Arial" w:hAnsi="Arial" w:cs="Arial"/>
          <w:b/>
          <w:bCs/>
          <w:color w:val="0070C0"/>
          <w:lang w:val="en-US" w:eastAsia="zh-CN"/>
        </w:rPr>
        <w:t xml:space="preserve"> It makes the 5G VN group communication without DN possible, but it implies any non-group communication traffic is not allowed within this DN.</w:t>
      </w:r>
    </w:p>
    <w:p w14:paraId="25288555" w14:textId="77777777" w:rsidR="00EB095F" w:rsidRDefault="00EB095F" w:rsidP="00EB095F">
      <w:pPr>
        <w:ind w:left="360"/>
        <w:rPr>
          <w:rFonts w:ascii="Arial" w:hAnsi="Arial" w:cs="Arial"/>
          <w:lang w:val="en-US" w:eastAsia="zh-CN"/>
        </w:rPr>
      </w:pPr>
    </w:p>
    <w:p w14:paraId="3878CB96" w14:textId="77777777" w:rsidR="007D346B" w:rsidRPr="007D346B" w:rsidRDefault="007D346B" w:rsidP="007D346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highlight w:val="yellow"/>
          <w:lang w:eastAsia="en-GB"/>
        </w:rPr>
      </w:pPr>
      <w:r w:rsidRPr="007D346B">
        <w:rPr>
          <w:highlight w:val="yellow"/>
          <w:lang w:eastAsia="en-GB"/>
        </w:rPr>
        <w:t>-</w:t>
      </w:r>
      <w:r w:rsidRPr="007D346B">
        <w:rPr>
          <w:highlight w:val="yellow"/>
          <w:lang w:eastAsia="en-GB"/>
        </w:rPr>
        <w:tab/>
        <w:t>The SMF may also configure the following N4 rules for the group-level N4 Session to process packets with an unknown destination address:</w:t>
      </w:r>
    </w:p>
    <w:p w14:paraId="0D26FF54" w14:textId="77777777" w:rsidR="007D346B" w:rsidRPr="007D346B" w:rsidRDefault="007D346B" w:rsidP="007D346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highlight w:val="yellow"/>
          <w:lang w:eastAsia="en-GB"/>
        </w:rPr>
      </w:pPr>
      <w:r w:rsidRPr="007D346B">
        <w:rPr>
          <w:highlight w:val="yellow"/>
          <w:lang w:eastAsia="en-GB"/>
        </w:rPr>
        <w:t>-</w:t>
      </w:r>
      <w:r w:rsidRPr="007D346B">
        <w:rPr>
          <w:highlight w:val="yellow"/>
          <w:lang w:eastAsia="en-GB"/>
        </w:rPr>
        <w:tab/>
      </w:r>
      <w:proofErr w:type="gramStart"/>
      <w:r w:rsidRPr="007D346B">
        <w:rPr>
          <w:highlight w:val="yellow"/>
          <w:lang w:eastAsia="en-GB"/>
        </w:rPr>
        <w:t>in order to</w:t>
      </w:r>
      <w:proofErr w:type="gramEnd"/>
      <w:r w:rsidRPr="007D346B">
        <w:rPr>
          <w:highlight w:val="yellow"/>
          <w:lang w:eastAsia="en-GB"/>
        </w:rPr>
        <w:t xml:space="preserve"> detect the traffic, a PDR containing Source Interface set to "5G VN internal", a match-all Packet Filter, and a Precedence set to the lowest precedence value; and</w:t>
      </w:r>
    </w:p>
    <w:p w14:paraId="2C1DF815" w14:textId="77777777" w:rsidR="007D346B" w:rsidRPr="007D346B" w:rsidRDefault="007D346B" w:rsidP="007D346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eastAsia="en-GB"/>
        </w:rPr>
      </w:pPr>
      <w:r w:rsidRPr="007D346B">
        <w:rPr>
          <w:highlight w:val="yellow"/>
          <w:lang w:eastAsia="en-GB"/>
        </w:rPr>
        <w:t>-</w:t>
      </w:r>
      <w:r w:rsidRPr="007D346B">
        <w:rPr>
          <w:highlight w:val="yellow"/>
          <w:lang w:eastAsia="en-GB"/>
        </w:rPr>
        <w:tab/>
      </w:r>
      <w:proofErr w:type="gramStart"/>
      <w:r w:rsidRPr="007D346B">
        <w:rPr>
          <w:highlight w:val="yellow"/>
          <w:lang w:eastAsia="en-GB"/>
        </w:rPr>
        <w:t>in order to</w:t>
      </w:r>
      <w:proofErr w:type="gramEnd"/>
      <w:r w:rsidRPr="007D346B">
        <w:rPr>
          <w:highlight w:val="yellow"/>
          <w:lang w:eastAsia="en-GB"/>
        </w:rPr>
        <w:t xml:space="preserve"> process the traffic, a FAR containing Destination Interface set to "core side" to route the traffic via N6 by default, or in the case of local SMF configuration that N6-based forwarding is not applied a FAR instructing the UPF to drop the traffic.</w:t>
      </w:r>
    </w:p>
    <w:p w14:paraId="3FF91A02" w14:textId="77777777" w:rsidR="00F40A14" w:rsidRDefault="003B07DB" w:rsidP="003B07DB">
      <w:pPr>
        <w:rPr>
          <w:rFonts w:ascii="Arial" w:hAnsi="Arial" w:cs="Arial"/>
          <w:lang w:val="en-US" w:eastAsia="zh-CN"/>
        </w:rPr>
      </w:pPr>
      <w:r w:rsidRPr="003B07DB">
        <w:rPr>
          <w:rFonts w:ascii="Arial" w:hAnsi="Arial" w:cs="Arial"/>
          <w:lang w:val="en-US" w:eastAsia="zh-CN"/>
        </w:rPr>
        <w:t xml:space="preserve">The prerequisite for SMF to discard packets is that the </w:t>
      </w:r>
      <w:r w:rsidRPr="009D0B12">
        <w:rPr>
          <w:rFonts w:ascii="Arial" w:hAnsi="Arial" w:cs="Arial"/>
          <w:b/>
          <w:bCs/>
          <w:lang w:val="en-US" w:eastAsia="zh-CN"/>
        </w:rPr>
        <w:t>N6 based forwarding is not applied</w:t>
      </w:r>
      <w:r w:rsidRPr="003B07DB">
        <w:rPr>
          <w:rFonts w:ascii="Arial" w:hAnsi="Arial" w:cs="Arial"/>
          <w:lang w:val="en-US" w:eastAsia="zh-CN"/>
        </w:rPr>
        <w:t>.</w:t>
      </w:r>
      <w:r w:rsidR="003B3461">
        <w:rPr>
          <w:rFonts w:ascii="Arial" w:hAnsi="Arial" w:cs="Arial"/>
          <w:lang w:val="en-US" w:eastAsia="zh-CN"/>
        </w:rPr>
        <w:t xml:space="preserve"> </w:t>
      </w:r>
      <w:r w:rsidR="00F40A14">
        <w:rPr>
          <w:rFonts w:ascii="Arial" w:hAnsi="Arial" w:cs="Arial"/>
          <w:lang w:val="en-US" w:eastAsia="zh-CN"/>
        </w:rPr>
        <w:t>T</w:t>
      </w:r>
      <w:r w:rsidR="00F40A14">
        <w:rPr>
          <w:rFonts w:ascii="Arial" w:hAnsi="Arial" w:cs="Arial" w:hint="eastAsia"/>
          <w:lang w:val="en-US" w:eastAsia="zh-CN"/>
        </w:rPr>
        <w:t>he</w:t>
      </w:r>
      <w:r w:rsidR="00F40A14">
        <w:rPr>
          <w:rFonts w:ascii="Arial" w:hAnsi="Arial" w:cs="Arial"/>
          <w:lang w:val="en-US" w:eastAsia="zh-CN"/>
        </w:rPr>
        <w:t xml:space="preserve"> </w:t>
      </w:r>
      <w:r w:rsidR="00F40A14" w:rsidRPr="00F40A14">
        <w:rPr>
          <w:rFonts w:ascii="Arial" w:hAnsi="Arial" w:cs="Arial"/>
          <w:lang w:val="en-US" w:eastAsia="zh-CN"/>
        </w:rPr>
        <w:t>N6-based</w:t>
      </w:r>
      <w:r w:rsidR="00F40A14">
        <w:rPr>
          <w:rFonts w:ascii="Arial" w:hAnsi="Arial" w:cs="Arial"/>
          <w:lang w:val="en-US" w:eastAsia="zh-CN"/>
        </w:rPr>
        <w:t xml:space="preserve"> forwarding means that </w:t>
      </w:r>
      <w:r w:rsidR="00F40A14" w:rsidRPr="00F40A14">
        <w:rPr>
          <w:rFonts w:ascii="Arial" w:hAnsi="Arial" w:cs="Arial"/>
          <w:lang w:val="en-US" w:eastAsia="zh-CN"/>
        </w:rPr>
        <w:t>the UL/DL traffic for the 5G VN communication is forwarded to/from the DN</w:t>
      </w:r>
      <w:r w:rsidR="00F40A14">
        <w:rPr>
          <w:rFonts w:ascii="Arial" w:hAnsi="Arial" w:cs="Arial"/>
          <w:lang w:val="en-US" w:eastAsia="zh-CN"/>
        </w:rPr>
        <w:t>. See clause 5.29.4 of 3GPP TS23.501.</w:t>
      </w:r>
    </w:p>
    <w:p w14:paraId="68FEDF3F" w14:textId="77777777" w:rsidR="00F40A14" w:rsidRDefault="00F40A14" w:rsidP="003B07DB">
      <w:pPr>
        <w:rPr>
          <w:rFonts w:ascii="Arial" w:hAnsi="Arial" w:cs="Arial"/>
          <w:lang w:val="en-US" w:eastAsia="zh-CN"/>
        </w:rPr>
      </w:pPr>
    </w:p>
    <w:p w14:paraId="42E33DB4" w14:textId="77777777" w:rsidR="00F40A14" w:rsidRPr="003B07DB" w:rsidRDefault="00F40A14" w:rsidP="00F40A1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highlight w:val="yellow"/>
          <w:lang w:eastAsia="en-GB"/>
        </w:rPr>
      </w:pPr>
      <w:r w:rsidRPr="003B07DB">
        <w:rPr>
          <w:highlight w:val="yellow"/>
          <w:lang w:eastAsia="en-GB"/>
        </w:rPr>
        <w:t>-</w:t>
      </w:r>
      <w:r w:rsidRPr="003B07DB">
        <w:rPr>
          <w:highlight w:val="yellow"/>
          <w:lang w:eastAsia="en-GB"/>
        </w:rPr>
        <w:tab/>
        <w:t>There are three types of traffic forwarding methods allowed for 5G VN communication:</w:t>
      </w:r>
    </w:p>
    <w:p w14:paraId="22C2E9B9" w14:textId="77777777" w:rsidR="00F40A14" w:rsidRPr="003B07DB" w:rsidRDefault="00F40A14" w:rsidP="00F40A1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highlight w:val="yellow"/>
          <w:lang w:eastAsia="en-GB"/>
        </w:rPr>
      </w:pPr>
      <w:r w:rsidRPr="003B07DB">
        <w:rPr>
          <w:highlight w:val="yellow"/>
          <w:lang w:eastAsia="en-GB"/>
        </w:rPr>
        <w:t>-</w:t>
      </w:r>
      <w:r w:rsidRPr="003B07DB">
        <w:rPr>
          <w:highlight w:val="yellow"/>
          <w:lang w:eastAsia="en-GB"/>
        </w:rPr>
        <w:tab/>
        <w:t xml:space="preserve">N6-based, where the UL/DL traffic for the 5G VN communication is forwarded to/from the </w:t>
      </w:r>
      <w:proofErr w:type="gramStart"/>
      <w:r w:rsidRPr="003B07DB">
        <w:rPr>
          <w:highlight w:val="yellow"/>
          <w:lang w:eastAsia="en-GB"/>
        </w:rPr>
        <w:t>DN;</w:t>
      </w:r>
      <w:proofErr w:type="gramEnd"/>
    </w:p>
    <w:p w14:paraId="2A8D350D" w14:textId="77777777" w:rsidR="00F40A14" w:rsidRPr="003B07DB" w:rsidRDefault="00F40A14" w:rsidP="00F40A14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highlight w:val="yellow"/>
          <w:lang w:eastAsia="en-GB"/>
        </w:rPr>
      </w:pPr>
      <w:r w:rsidRPr="003B07DB">
        <w:rPr>
          <w:highlight w:val="yellow"/>
          <w:lang w:eastAsia="en-GB"/>
        </w:rPr>
        <w:t>NOTE 1:</w:t>
      </w:r>
      <w:r w:rsidRPr="003B07DB">
        <w:rPr>
          <w:highlight w:val="yellow"/>
          <w:lang w:eastAsia="en-GB"/>
        </w:rPr>
        <w:tab/>
        <w:t>Optionally a L2TP tunnel can be established over N6 as described in clause 5.8.2.16.</w:t>
      </w:r>
    </w:p>
    <w:p w14:paraId="0638FB35" w14:textId="77777777" w:rsidR="00F40A14" w:rsidRPr="003B07DB" w:rsidRDefault="00F40A14" w:rsidP="00F40A1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highlight w:val="yellow"/>
          <w:lang w:eastAsia="en-GB"/>
        </w:rPr>
      </w:pPr>
      <w:r w:rsidRPr="003B07DB">
        <w:rPr>
          <w:highlight w:val="yellow"/>
          <w:lang w:eastAsia="en-GB"/>
        </w:rPr>
        <w:t>-</w:t>
      </w:r>
      <w:r w:rsidRPr="003B07DB">
        <w:rPr>
          <w:highlight w:val="yellow"/>
          <w:lang w:eastAsia="en-GB"/>
        </w:rPr>
        <w:tab/>
        <w:t>N19-based, where the UL/DL traffic for the 5G VN group communication is forwarded between PSA UPFs of different PDU sessions via N19. N19 is based on a shared User Plane tunnel connecting PSA UPFs of a single 5G VN group.</w:t>
      </w:r>
    </w:p>
    <w:p w14:paraId="5309DEAB" w14:textId="77777777" w:rsidR="00F40A14" w:rsidRPr="003B07DB" w:rsidRDefault="00F40A14" w:rsidP="00F40A1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eastAsia="en-GB"/>
        </w:rPr>
      </w:pPr>
      <w:r w:rsidRPr="003B07DB">
        <w:rPr>
          <w:highlight w:val="yellow"/>
          <w:lang w:eastAsia="en-GB"/>
        </w:rPr>
        <w:t>-</w:t>
      </w:r>
      <w:r w:rsidRPr="003B07DB">
        <w:rPr>
          <w:highlight w:val="yellow"/>
          <w:lang w:eastAsia="en-GB"/>
        </w:rPr>
        <w:tab/>
        <w:t>Local switch, where traffic is locally forwarded by a single UPF if this UPF is the common PSA UPF of different PDU Sessions for the same 5G VN group.</w:t>
      </w:r>
    </w:p>
    <w:p w14:paraId="3EE65442" w14:textId="3E818185" w:rsidR="00F40A14" w:rsidRDefault="008B7A1F" w:rsidP="003B07D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the </w:t>
      </w:r>
      <w:r w:rsidR="007E2E97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specification above, i</w:t>
      </w:r>
      <w:r>
        <w:rPr>
          <w:rFonts w:ascii="Arial" w:hAnsi="Arial" w:cs="Arial"/>
          <w:lang w:eastAsia="zh-CN"/>
        </w:rPr>
        <w:t>n case any non-5G VN group communication exist, it shall be forwarded to the 5G VN internal first and then dropped with a match all filter.</w:t>
      </w:r>
      <w:r>
        <w:rPr>
          <w:rFonts w:ascii="Arial" w:hAnsi="Arial" w:cs="Arial"/>
          <w:lang w:eastAsia="zh-CN"/>
        </w:rPr>
        <w:t xml:space="preserve"> The traffic handling</w:t>
      </w:r>
      <w:r w:rsidR="00F40A14">
        <w:rPr>
          <w:rFonts w:ascii="Arial" w:hAnsi="Arial" w:cs="Arial"/>
          <w:lang w:eastAsia="zh-CN"/>
        </w:rPr>
        <w:t xml:space="preserve"> can be simply illustrated as </w:t>
      </w:r>
      <w:proofErr w:type="gramStart"/>
      <w:r w:rsidR="00F40A14">
        <w:rPr>
          <w:rFonts w:ascii="Arial" w:hAnsi="Arial" w:cs="Arial"/>
          <w:lang w:eastAsia="zh-CN"/>
        </w:rPr>
        <w:t>below</w:t>
      </w:r>
      <w:r w:rsidR="00706BBC">
        <w:rPr>
          <w:rFonts w:ascii="Arial" w:hAnsi="Arial" w:cs="Arial"/>
          <w:lang w:eastAsia="zh-CN"/>
        </w:rPr>
        <w:t>(</w:t>
      </w:r>
      <w:proofErr w:type="gramEnd"/>
      <w:r w:rsidR="00706BBC">
        <w:rPr>
          <w:rFonts w:ascii="Arial" w:hAnsi="Arial" w:cs="Arial"/>
          <w:lang w:eastAsia="zh-CN"/>
        </w:rPr>
        <w:t>named as scenario-1)</w:t>
      </w:r>
      <w:r w:rsidR="007E2E97">
        <w:rPr>
          <w:rFonts w:ascii="Arial" w:hAnsi="Arial" w:cs="Arial"/>
          <w:lang w:eastAsia="zh-CN"/>
        </w:rPr>
        <w:t>:</w:t>
      </w:r>
    </w:p>
    <w:p w14:paraId="763F07EF" w14:textId="64EB2BB5" w:rsidR="00F40A14" w:rsidRPr="00F40A14" w:rsidRDefault="00F40A14" w:rsidP="003B07DB">
      <w:pPr>
        <w:rPr>
          <w:rFonts w:ascii="Arial" w:hAnsi="Arial" w:cs="Arial"/>
          <w:lang w:eastAsia="zh-CN"/>
        </w:rPr>
      </w:pPr>
      <w:r>
        <w:rPr>
          <w:noProof/>
        </w:rPr>
        <w:lastRenderedPageBreak/>
        <w:pict w14:anchorId="78AB76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30" type="#_x0000_t75" style="width:355.75pt;height:99.35pt;visibility:visible;mso-wrap-style:square">
            <v:imagedata r:id="rId8" o:title=""/>
          </v:shape>
        </w:pict>
      </w:r>
    </w:p>
    <w:p w14:paraId="6BC652B3" w14:textId="77777777" w:rsidR="00F40A14" w:rsidRDefault="00F40A14" w:rsidP="003B07DB">
      <w:pPr>
        <w:rPr>
          <w:rFonts w:ascii="Arial" w:hAnsi="Arial" w:cs="Arial"/>
          <w:lang w:val="en-US" w:eastAsia="zh-CN"/>
        </w:rPr>
      </w:pPr>
    </w:p>
    <w:p w14:paraId="333BE0A9" w14:textId="560E7244" w:rsidR="006B23A7" w:rsidRDefault="006B23A7" w:rsidP="003B07D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US" w:eastAsia="zh-CN"/>
        </w:rPr>
        <w:t xml:space="preserve">It </w:t>
      </w:r>
      <w:r>
        <w:rPr>
          <w:rFonts w:ascii="Arial" w:hAnsi="Arial" w:cs="Arial"/>
          <w:color w:val="000000"/>
        </w:rPr>
        <w:t>makes the DN useless and result in unnecessary DNN consumption especially based on the 1:1 restriction.</w:t>
      </w:r>
    </w:p>
    <w:p w14:paraId="78F24978" w14:textId="77777777" w:rsidR="005F7051" w:rsidRDefault="005F7051">
      <w:pPr>
        <w:rPr>
          <w:rFonts w:ascii="Arial" w:hAnsi="Arial" w:cs="Arial"/>
          <w:lang w:val="en-US" w:eastAsia="zh-CN"/>
        </w:rPr>
      </w:pPr>
    </w:p>
    <w:p w14:paraId="685A067B" w14:textId="6240C9BE" w:rsidR="005648FF" w:rsidRPr="006B23A7" w:rsidRDefault="00AF12C3" w:rsidP="006B23A7">
      <w:pPr>
        <w:rPr>
          <w:rFonts w:ascii="Arial" w:hAnsi="Arial" w:cs="Arial"/>
          <w:b/>
          <w:bCs/>
          <w:color w:val="0070C0"/>
          <w:lang w:val="en-US" w:eastAsia="zh-CN"/>
        </w:rPr>
      </w:pPr>
      <w:r w:rsidRPr="00CB1B52">
        <w:rPr>
          <w:rFonts w:ascii="Arial" w:hAnsi="Arial" w:cs="Arial" w:hint="eastAsia"/>
          <w:b/>
          <w:bCs/>
          <w:color w:val="0070C0"/>
          <w:lang w:val="en-US" w:eastAsia="zh-CN"/>
        </w:rPr>
        <w:t>O</w:t>
      </w:r>
      <w:r w:rsidRPr="00CB1B52">
        <w:rPr>
          <w:rFonts w:ascii="Arial" w:hAnsi="Arial" w:cs="Arial"/>
          <w:b/>
          <w:bCs/>
          <w:color w:val="0070C0"/>
          <w:lang w:val="en-US" w:eastAsia="zh-CN"/>
        </w:rPr>
        <w:t>bservation-</w:t>
      </w:r>
      <w:r w:rsidR="007E2E97">
        <w:rPr>
          <w:rFonts w:ascii="Arial" w:hAnsi="Arial" w:cs="Arial"/>
          <w:b/>
          <w:bCs/>
          <w:color w:val="0070C0"/>
          <w:lang w:val="en-US" w:eastAsia="zh-CN"/>
        </w:rPr>
        <w:t>2</w:t>
      </w:r>
      <w:r w:rsidRPr="00CB1B52">
        <w:rPr>
          <w:rFonts w:ascii="Arial" w:hAnsi="Arial" w:cs="Arial"/>
          <w:b/>
          <w:bCs/>
          <w:color w:val="0070C0"/>
          <w:lang w:val="en-US" w:eastAsia="zh-CN"/>
        </w:rPr>
        <w:t>:</w:t>
      </w:r>
      <w:r w:rsidR="006F0B82">
        <w:rPr>
          <w:rFonts w:ascii="Arial" w:hAnsi="Arial" w:cs="Arial"/>
          <w:b/>
          <w:bCs/>
          <w:color w:val="0070C0"/>
          <w:lang w:val="en-US" w:eastAsia="zh-CN"/>
        </w:rPr>
        <w:t xml:space="preserve"> </w:t>
      </w:r>
      <w:r w:rsidR="006B23A7">
        <w:rPr>
          <w:rFonts w:ascii="Arial" w:hAnsi="Arial" w:cs="Arial"/>
          <w:b/>
          <w:bCs/>
          <w:color w:val="0070C0"/>
          <w:lang w:val="en-US" w:eastAsia="zh-CN"/>
        </w:rPr>
        <w:t>Based on the vertical industry service requirements, the LAN communication</w:t>
      </w:r>
      <w:r w:rsidR="0055213A">
        <w:rPr>
          <w:rFonts w:ascii="Arial" w:hAnsi="Arial" w:cs="Arial"/>
          <w:b/>
          <w:bCs/>
          <w:color w:val="0070C0"/>
          <w:lang w:val="en-US" w:eastAsia="zh-CN"/>
        </w:rPr>
        <w:t xml:space="preserve"> </w:t>
      </w:r>
      <w:r w:rsidR="006B23A7">
        <w:rPr>
          <w:rFonts w:ascii="Arial" w:hAnsi="Arial" w:cs="Arial"/>
          <w:b/>
          <w:bCs/>
          <w:color w:val="0070C0"/>
          <w:lang w:val="en-US" w:eastAsia="zh-CN"/>
        </w:rPr>
        <w:t>and non-group communication (e.g.</w:t>
      </w:r>
      <w:r w:rsidR="0055213A">
        <w:rPr>
          <w:rFonts w:ascii="Arial" w:hAnsi="Arial" w:cs="Arial"/>
          <w:b/>
          <w:bCs/>
          <w:color w:val="0070C0"/>
          <w:lang w:val="en-US" w:eastAsia="zh-CN"/>
        </w:rPr>
        <w:t>,</w:t>
      </w:r>
      <w:r w:rsidR="006B23A7">
        <w:rPr>
          <w:rFonts w:ascii="Arial" w:hAnsi="Arial" w:cs="Arial"/>
          <w:b/>
          <w:bCs/>
          <w:color w:val="0070C0"/>
          <w:lang w:val="en-US" w:eastAsia="zh-CN"/>
        </w:rPr>
        <w:t xml:space="preserve"> client server)</w:t>
      </w:r>
      <w:r w:rsidR="0055213A">
        <w:rPr>
          <w:rFonts w:ascii="Arial" w:hAnsi="Arial" w:cs="Arial"/>
          <w:b/>
          <w:bCs/>
          <w:color w:val="0070C0"/>
          <w:lang w:val="en-US" w:eastAsia="zh-CN"/>
        </w:rPr>
        <w:t xml:space="preserve"> </w:t>
      </w:r>
      <w:r w:rsidR="006B23A7">
        <w:rPr>
          <w:rFonts w:ascii="Arial" w:hAnsi="Arial" w:cs="Arial"/>
          <w:b/>
          <w:bCs/>
          <w:color w:val="0070C0"/>
          <w:lang w:val="en-US" w:eastAsia="zh-CN"/>
        </w:rPr>
        <w:t>usually co-exist from one vertical terminal (not the UE or CPE)</w:t>
      </w:r>
      <w:r w:rsidR="0055213A">
        <w:rPr>
          <w:rFonts w:ascii="Arial" w:hAnsi="Arial" w:cs="Arial"/>
          <w:b/>
          <w:bCs/>
          <w:color w:val="0070C0"/>
          <w:lang w:val="en-US" w:eastAsia="zh-CN"/>
        </w:rPr>
        <w:t xml:space="preserve"> as illustrated below</w:t>
      </w:r>
      <w:r w:rsidR="005648FF" w:rsidRPr="006B23A7">
        <w:rPr>
          <w:rFonts w:ascii="Arial" w:hAnsi="Arial" w:cs="Arial"/>
          <w:b/>
          <w:bCs/>
          <w:color w:val="0070C0"/>
          <w:lang w:val="en-US" w:eastAsia="zh-CN"/>
        </w:rPr>
        <w:t>.</w:t>
      </w:r>
      <w:r w:rsidR="0055213A">
        <w:rPr>
          <w:rFonts w:ascii="Arial" w:hAnsi="Arial" w:cs="Arial"/>
          <w:b/>
          <w:bCs/>
          <w:color w:val="0070C0"/>
          <w:lang w:val="en-US" w:eastAsia="zh-CN"/>
        </w:rPr>
        <w:t xml:space="preserve"> In such case, the CPE is not capable to separate these traffics and </w:t>
      </w:r>
      <w:r w:rsidR="0055213A" w:rsidRPr="0055213A">
        <w:rPr>
          <w:rFonts w:ascii="Arial" w:hAnsi="Arial" w:cs="Arial"/>
          <w:b/>
          <w:bCs/>
          <w:color w:val="0070C0"/>
          <w:lang w:val="en-US" w:eastAsia="zh-CN"/>
        </w:rPr>
        <w:t>initiate two DNNs</w:t>
      </w:r>
      <w:r w:rsidR="0055213A">
        <w:rPr>
          <w:rFonts w:ascii="Arial" w:hAnsi="Arial" w:cs="Arial"/>
          <w:b/>
          <w:bCs/>
          <w:color w:val="0070C0"/>
          <w:lang w:val="en-US" w:eastAsia="zh-CN"/>
        </w:rPr>
        <w:t xml:space="preserve"> towards the 5G network.</w:t>
      </w:r>
    </w:p>
    <w:p w14:paraId="3E7C0635" w14:textId="77777777" w:rsidR="00706BBC" w:rsidRDefault="00706BBC" w:rsidP="00706BBC">
      <w:pPr>
        <w:rPr>
          <w:rFonts w:ascii="Arial" w:hAnsi="Arial" w:cs="Arial"/>
          <w:lang w:eastAsia="zh-CN"/>
        </w:rPr>
      </w:pPr>
    </w:p>
    <w:p w14:paraId="70228731" w14:textId="3F050420" w:rsidR="00706BBC" w:rsidRDefault="00706BBC" w:rsidP="00706BB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VN group communication is normally used for machine control or movement and the non-group communication with DN is normally used for status reporting or work task control. They are normally co-existing on vertical </w:t>
      </w:r>
      <w:proofErr w:type="gramStart"/>
      <w:r>
        <w:rPr>
          <w:rFonts w:ascii="Arial" w:hAnsi="Arial" w:cs="Arial"/>
          <w:lang w:eastAsia="zh-CN"/>
        </w:rPr>
        <w:t>terminals(</w:t>
      </w:r>
      <w:proofErr w:type="gramEnd"/>
      <w:r>
        <w:rPr>
          <w:rFonts w:ascii="Arial" w:hAnsi="Arial" w:cs="Arial"/>
          <w:lang w:eastAsia="zh-CN"/>
        </w:rPr>
        <w:t>named as scenario-2):</w:t>
      </w:r>
    </w:p>
    <w:p w14:paraId="7BEB6616" w14:textId="4105FF7D" w:rsidR="005648FF" w:rsidRDefault="0055213A" w:rsidP="005648FF">
      <w:pPr>
        <w:ind w:leftChars="300" w:left="600"/>
        <w:rPr>
          <w:rFonts w:ascii="Arial" w:hAnsi="Arial" w:cs="Arial"/>
        </w:rPr>
      </w:pPr>
      <w:r w:rsidRPr="0055213A">
        <w:pict w14:anchorId="75EDDB61">
          <v:shape id="_x0000_i1038" type="#_x0000_t75" style="width:362.3pt;height:126.3pt">
            <v:imagedata r:id="rId9" o:title=""/>
          </v:shape>
        </w:pict>
      </w:r>
    </w:p>
    <w:p w14:paraId="10B85481" w14:textId="77777777" w:rsidR="005648FF" w:rsidRDefault="005648FF" w:rsidP="005648FF">
      <w:pPr>
        <w:rPr>
          <w:rFonts w:ascii="Arial" w:hAnsi="Arial" w:cs="Arial"/>
        </w:rPr>
      </w:pPr>
    </w:p>
    <w:p w14:paraId="74386AAC" w14:textId="35098272" w:rsidR="0055213A" w:rsidRDefault="0055213A" w:rsidP="005648FF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 xml:space="preserve">In such case, it is not possible to </w:t>
      </w:r>
      <w:r>
        <w:rPr>
          <w:rFonts w:ascii="Arial" w:hAnsi="Arial" w:cs="Arial"/>
          <w:lang w:eastAsia="zh-CN"/>
        </w:rPr>
        <w:t>initiate two different DNN</w:t>
      </w:r>
      <w:r>
        <w:rPr>
          <w:rFonts w:ascii="Arial" w:hAnsi="Arial" w:cs="Arial"/>
          <w:lang w:eastAsia="zh-CN"/>
        </w:rPr>
        <w:t xml:space="preserve">s from CPE </w:t>
      </w:r>
      <w:r w:rsidR="00706BBC">
        <w:rPr>
          <w:rFonts w:ascii="Arial" w:hAnsi="Arial" w:cs="Arial"/>
          <w:lang w:eastAsia="zh-CN"/>
        </w:rPr>
        <w:t>and</w:t>
      </w:r>
      <w:r>
        <w:rPr>
          <w:rFonts w:ascii="Arial" w:hAnsi="Arial" w:cs="Arial"/>
          <w:lang w:eastAsia="zh-CN"/>
        </w:rPr>
        <w:t xml:space="preserve"> forward these two kind</w:t>
      </w:r>
      <w:r w:rsidR="00706BBC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of traffic </w:t>
      </w:r>
      <w:r w:rsidR="00706BBC">
        <w:rPr>
          <w:rFonts w:ascii="Arial" w:hAnsi="Arial" w:cs="Arial"/>
          <w:lang w:eastAsia="zh-CN"/>
        </w:rPr>
        <w:t xml:space="preserve">separately </w:t>
      </w:r>
      <w:r>
        <w:rPr>
          <w:rFonts w:ascii="Arial" w:hAnsi="Arial" w:cs="Arial"/>
          <w:lang w:eastAsia="zh-CN"/>
        </w:rPr>
        <w:t xml:space="preserve">to </w:t>
      </w:r>
      <w:r w:rsidR="00706BBC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5G network.</w:t>
      </w:r>
    </w:p>
    <w:p w14:paraId="43305E1C" w14:textId="1C304826" w:rsidR="0055213A" w:rsidRDefault="0055213A" w:rsidP="000446F8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hint="eastAsia"/>
          <w:lang w:val="en-US" w:eastAsia="zh-CN"/>
        </w:rPr>
      </w:pPr>
      <w:bookmarkStart w:id="0" w:name="OLE_LINK1"/>
    </w:p>
    <w:bookmarkEnd w:id="0"/>
    <w:p w14:paraId="701D71B5" w14:textId="7FC01534" w:rsidR="000446F8" w:rsidRDefault="000446F8" w:rsidP="000446F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zh-CN"/>
        </w:rPr>
        <w:t>As illustrated above, it is identified that the</w:t>
      </w:r>
      <w:r w:rsidR="00706BBC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scenario-2</w:t>
      </w:r>
      <w:r w:rsidR="00706BBC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706BBC">
        <w:rPr>
          <w:rFonts w:ascii="Arial" w:hAnsi="Arial" w:cs="Arial"/>
          <w:b/>
          <w:bCs/>
          <w:lang w:eastAsia="zh-CN"/>
        </w:rPr>
        <w:t>can not</w:t>
      </w:r>
      <w:proofErr w:type="spellEnd"/>
      <w:r w:rsidR="00706BBC">
        <w:rPr>
          <w:rFonts w:ascii="Arial" w:hAnsi="Arial" w:cs="Arial"/>
          <w:b/>
          <w:bCs/>
          <w:lang w:eastAsia="zh-CN"/>
        </w:rPr>
        <w:t xml:space="preserve"> be fulfilled by current 5G LAN mechanism.</w:t>
      </w:r>
      <w:r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So,</w:t>
      </w:r>
      <w:r>
        <w:rPr>
          <w:rFonts w:ascii="Arial" w:hAnsi="Arial" w:cs="Arial"/>
          <w:b/>
          <w:bCs/>
          <w:lang w:val="en-US" w:eastAsia="zh-CN"/>
        </w:rPr>
        <w:t xml:space="preserve"> this discussion paper</w:t>
      </w:r>
      <w:r w:rsidR="00706BBC">
        <w:rPr>
          <w:rFonts w:ascii="Arial" w:hAnsi="Arial" w:cs="Arial"/>
          <w:b/>
          <w:bCs/>
          <w:lang w:val="en-US" w:eastAsia="zh-CN"/>
        </w:rPr>
        <w:t xml:space="preserve"> would like</w:t>
      </w:r>
      <w:r>
        <w:rPr>
          <w:rFonts w:ascii="Arial" w:hAnsi="Arial" w:cs="Arial"/>
          <w:b/>
          <w:bCs/>
          <w:lang w:val="en-US" w:eastAsia="zh-CN"/>
        </w:rPr>
        <w:t xml:space="preserve"> to propose some enhancement to PFCP protocol between SMF and UPF to suppor</w:t>
      </w:r>
      <w:r w:rsidR="00706BBC">
        <w:rPr>
          <w:rFonts w:ascii="Arial" w:hAnsi="Arial" w:cs="Arial"/>
          <w:b/>
          <w:bCs/>
          <w:lang w:val="en-US" w:eastAsia="zh-CN"/>
        </w:rPr>
        <w:t>t</w:t>
      </w:r>
      <w:r>
        <w:rPr>
          <w:rFonts w:ascii="Arial" w:hAnsi="Arial" w:cs="Arial"/>
          <w:b/>
          <w:bCs/>
          <w:lang w:val="en-US" w:eastAsia="zh-CN"/>
        </w:rPr>
        <w:t>.</w:t>
      </w:r>
    </w:p>
    <w:p w14:paraId="0D6206F6" w14:textId="77777777" w:rsidR="000446F8" w:rsidRDefault="000446F8" w:rsidP="000446F8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val="en-US" w:eastAsia="zh-CN"/>
        </w:rPr>
      </w:pPr>
    </w:p>
    <w:p w14:paraId="3BDC6736" w14:textId="21519A84" w:rsidR="00706BBC" w:rsidRPr="006B23A7" w:rsidRDefault="00706BBC" w:rsidP="00706BBC">
      <w:pPr>
        <w:rPr>
          <w:rFonts w:ascii="Arial" w:hAnsi="Arial" w:cs="Arial" w:hint="eastAsia"/>
          <w:b/>
          <w:bCs/>
          <w:color w:val="0070C0"/>
          <w:lang w:val="en-US" w:eastAsia="zh-CN"/>
        </w:rPr>
      </w:pPr>
      <w:r>
        <w:rPr>
          <w:rFonts w:ascii="Arial" w:hAnsi="Arial" w:cs="Arial"/>
          <w:b/>
          <w:bCs/>
          <w:color w:val="0070C0"/>
          <w:lang w:val="en-US" w:eastAsia="zh-CN"/>
        </w:rPr>
        <w:t>Possible Solution</w:t>
      </w:r>
      <w:r w:rsidRPr="00CB1B52">
        <w:rPr>
          <w:rFonts w:ascii="Arial" w:hAnsi="Arial" w:cs="Arial"/>
          <w:b/>
          <w:bCs/>
          <w:color w:val="0070C0"/>
          <w:lang w:val="en-US" w:eastAsia="zh-CN"/>
        </w:rPr>
        <w:t>:</w:t>
      </w:r>
      <w:r>
        <w:rPr>
          <w:rFonts w:ascii="Arial" w:hAnsi="Arial" w:cs="Arial"/>
          <w:b/>
          <w:bCs/>
          <w:color w:val="0070C0"/>
          <w:lang w:val="en-US" w:eastAsia="zh-CN"/>
        </w:rPr>
        <w:t xml:space="preserve"> </w:t>
      </w:r>
      <w:r>
        <w:rPr>
          <w:rFonts w:ascii="Arial" w:hAnsi="Arial" w:cs="Arial"/>
          <w:b/>
          <w:bCs/>
          <w:color w:val="0070C0"/>
          <w:lang w:val="en-US" w:eastAsia="zh-CN"/>
        </w:rPr>
        <w:t xml:space="preserve">To address the scenario-2, the SMF can instruct the UPF to separate the VN group traffic from access </w:t>
      </w:r>
      <w:proofErr w:type="gramStart"/>
      <w:r>
        <w:rPr>
          <w:rFonts w:ascii="Arial" w:hAnsi="Arial" w:cs="Arial"/>
          <w:b/>
          <w:bCs/>
          <w:color w:val="0070C0"/>
          <w:lang w:val="en-US" w:eastAsia="zh-CN"/>
        </w:rPr>
        <w:t>side(</w:t>
      </w:r>
      <w:proofErr w:type="gramEnd"/>
      <w:r>
        <w:rPr>
          <w:rFonts w:ascii="Arial" w:hAnsi="Arial" w:cs="Arial"/>
          <w:b/>
          <w:bCs/>
          <w:color w:val="0070C0"/>
          <w:lang w:val="en-US" w:eastAsia="zh-CN"/>
        </w:rPr>
        <w:t>from UE/CPE) based on the destination address</w:t>
      </w:r>
      <w:r>
        <w:rPr>
          <w:rFonts w:ascii="Arial" w:hAnsi="Arial" w:cs="Arial"/>
          <w:b/>
          <w:bCs/>
          <w:color w:val="0070C0"/>
          <w:lang w:val="en-US" w:eastAsia="zh-CN"/>
        </w:rPr>
        <w:t>.</w:t>
      </w:r>
      <w:r>
        <w:rPr>
          <w:rFonts w:ascii="Arial" w:hAnsi="Arial" w:cs="Arial"/>
          <w:b/>
          <w:bCs/>
          <w:color w:val="0070C0"/>
          <w:lang w:val="en-US" w:eastAsia="zh-CN"/>
        </w:rPr>
        <w:t xml:space="preserve"> F</w:t>
      </w:r>
      <w:r>
        <w:rPr>
          <w:rFonts w:ascii="Arial" w:hAnsi="Arial" w:cs="Arial" w:hint="eastAsia"/>
          <w:b/>
          <w:bCs/>
          <w:color w:val="0070C0"/>
          <w:lang w:val="en-US" w:eastAsia="zh-CN"/>
        </w:rPr>
        <w:t>or</w:t>
      </w:r>
      <w:r>
        <w:rPr>
          <w:rFonts w:ascii="Arial" w:hAnsi="Arial" w:cs="Arial"/>
          <w:b/>
          <w:bCs/>
          <w:color w:val="0070C0"/>
          <w:lang w:val="en-US" w:eastAsia="zh-CN"/>
        </w:rPr>
        <w:t xml:space="preserve"> example, the </w:t>
      </w:r>
      <w:r w:rsidRPr="00706BBC">
        <w:rPr>
          <w:rFonts w:ascii="Arial" w:hAnsi="Arial" w:cs="Arial"/>
          <w:b/>
          <w:bCs/>
          <w:color w:val="0070C0"/>
          <w:lang w:val="en-US" w:eastAsia="zh-CN"/>
        </w:rPr>
        <w:t>IP/MAC address(es) of all the UEs belong to the same 5G VN group, and/or the multicast/broadcast IP/MAC address (es)</w:t>
      </w:r>
      <w:r>
        <w:rPr>
          <w:rFonts w:ascii="Arial" w:hAnsi="Arial" w:cs="Arial"/>
          <w:b/>
          <w:bCs/>
          <w:color w:val="0070C0"/>
          <w:lang w:val="en-US" w:eastAsia="zh-CN"/>
        </w:rPr>
        <w:t>. Other traffic from the access side can be treated as normal client/service traffic.</w:t>
      </w:r>
    </w:p>
    <w:p w14:paraId="0D8B69F9" w14:textId="77777777" w:rsidR="00B3363E" w:rsidRDefault="00B3363E">
      <w:pPr>
        <w:rPr>
          <w:rFonts w:ascii="Arial" w:hAnsi="Arial" w:cs="Arial"/>
          <w:b/>
          <w:bCs/>
          <w:lang w:val="en-US" w:eastAsia="zh-CN"/>
        </w:rPr>
      </w:pPr>
    </w:p>
    <w:p w14:paraId="49C5F029" w14:textId="77777777" w:rsidR="00706BBC" w:rsidRPr="00706BBC" w:rsidRDefault="00706BBC">
      <w:pPr>
        <w:rPr>
          <w:rFonts w:ascii="Arial" w:hAnsi="Arial" w:cs="Arial" w:hint="eastAsia"/>
          <w:b/>
          <w:bCs/>
          <w:lang w:val="en-US" w:eastAsia="zh-CN"/>
        </w:rPr>
      </w:pPr>
    </w:p>
    <w:p w14:paraId="56DCBAA0" w14:textId="77777777" w:rsidR="005F7051" w:rsidRDefault="00780A7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2. Proposal</w:t>
      </w:r>
    </w:p>
    <w:p w14:paraId="6CF0826F" w14:textId="77777777" w:rsidR="005F7051" w:rsidRDefault="005F7051">
      <w:pPr>
        <w:rPr>
          <w:rFonts w:ascii="Arial" w:hAnsi="Arial" w:cs="Arial"/>
          <w:b/>
          <w:bCs/>
          <w:lang w:eastAsia="zh-CN"/>
        </w:rPr>
      </w:pPr>
    </w:p>
    <w:p w14:paraId="61C8D542" w14:textId="30993963" w:rsidR="005F7051" w:rsidRDefault="00721487">
      <w:pPr>
        <w:rPr>
          <w:rFonts w:ascii="Arial" w:hAnsi="Arial" w:cs="Arial"/>
          <w:b/>
          <w:bCs/>
          <w:lang w:eastAsia="zh-CN"/>
        </w:rPr>
      </w:pPr>
      <w:r w:rsidRPr="00721487">
        <w:rPr>
          <w:rFonts w:ascii="Arial" w:hAnsi="Arial" w:cs="Arial"/>
          <w:lang w:eastAsia="zh-CN"/>
        </w:rPr>
        <w:t>This paper would like to</w:t>
      </w:r>
      <w:r>
        <w:rPr>
          <w:rFonts w:ascii="Arial" w:hAnsi="Arial" w:cs="Arial"/>
          <w:lang w:eastAsia="zh-CN"/>
        </w:rPr>
        <w:t xml:space="preserve"> </w:t>
      </w:r>
      <w:r w:rsidR="00780A7F">
        <w:rPr>
          <w:rFonts w:ascii="Arial" w:hAnsi="Arial" w:cs="Arial"/>
          <w:lang w:eastAsia="zh-CN"/>
        </w:rPr>
        <w:t xml:space="preserve">propose </w:t>
      </w:r>
      <w:r w:rsidR="007A4CB4">
        <w:rPr>
          <w:rFonts w:ascii="Arial" w:hAnsi="Arial" w:cs="Arial"/>
          <w:lang w:eastAsia="zh-CN"/>
        </w:rPr>
        <w:t xml:space="preserve">an enhancement </w:t>
      </w:r>
      <w:r w:rsidR="00780A7F">
        <w:rPr>
          <w:rFonts w:ascii="Arial" w:hAnsi="Arial" w:cs="Arial"/>
          <w:lang w:eastAsia="zh-CN"/>
        </w:rPr>
        <w:t xml:space="preserve">on the above </w:t>
      </w:r>
      <w:r w:rsidR="003370A3">
        <w:rPr>
          <w:rFonts w:ascii="Arial" w:hAnsi="Arial" w:cs="Arial"/>
          <w:lang w:eastAsia="zh-CN"/>
        </w:rPr>
        <w:t>s</w:t>
      </w:r>
      <w:r w:rsidR="007A4CB4">
        <w:rPr>
          <w:rFonts w:ascii="Arial" w:hAnsi="Arial" w:cs="Arial"/>
          <w:lang w:eastAsia="zh-CN"/>
        </w:rPr>
        <w:t>cenario</w:t>
      </w:r>
      <w:r w:rsidR="00706BBC">
        <w:rPr>
          <w:rFonts w:ascii="Arial" w:hAnsi="Arial" w:cs="Arial"/>
          <w:lang w:eastAsia="zh-CN"/>
        </w:rPr>
        <w:t>-</w:t>
      </w:r>
      <w:r w:rsidR="007A4CB4">
        <w:rPr>
          <w:rFonts w:ascii="Arial" w:hAnsi="Arial" w:cs="Arial"/>
          <w:lang w:eastAsia="zh-CN"/>
        </w:rPr>
        <w:t xml:space="preserve">2 </w:t>
      </w:r>
      <w:r w:rsidR="00780A7F">
        <w:rPr>
          <w:rFonts w:ascii="Arial" w:hAnsi="Arial" w:cs="Arial"/>
          <w:lang w:eastAsia="zh-CN"/>
        </w:rPr>
        <w:t>and specify the standardized solution</w:t>
      </w:r>
      <w:r w:rsidR="009650D0">
        <w:rPr>
          <w:rFonts w:ascii="Arial" w:hAnsi="Arial" w:cs="Arial"/>
          <w:lang w:eastAsia="zh-CN"/>
        </w:rPr>
        <w:t xml:space="preserve"> (refer to C4-234</w:t>
      </w:r>
      <w:r w:rsidR="00F40A14">
        <w:rPr>
          <w:rFonts w:ascii="Arial" w:hAnsi="Arial" w:cs="Arial"/>
          <w:lang w:eastAsia="zh-CN"/>
        </w:rPr>
        <w:t>223</w:t>
      </w:r>
      <w:r w:rsidR="009650D0">
        <w:rPr>
          <w:rFonts w:ascii="Arial" w:hAnsi="Arial" w:cs="Arial"/>
          <w:lang w:eastAsia="zh-CN"/>
        </w:rPr>
        <w:t>)</w:t>
      </w:r>
      <w:r w:rsidRPr="00721487">
        <w:rPr>
          <w:rFonts w:ascii="Arial" w:hAnsi="Arial" w:cs="Arial"/>
          <w:lang w:eastAsia="zh-CN"/>
        </w:rPr>
        <w:t>.</w:t>
      </w:r>
    </w:p>
    <w:sectPr w:rsidR="005F7051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F88A4" w14:textId="77777777" w:rsidR="00FE5C34" w:rsidRDefault="00FE5C34" w:rsidP="006C5AAA">
      <w:r>
        <w:separator/>
      </w:r>
    </w:p>
  </w:endnote>
  <w:endnote w:type="continuationSeparator" w:id="0">
    <w:p w14:paraId="3864C14A" w14:textId="77777777" w:rsidR="00FE5C34" w:rsidRDefault="00FE5C34" w:rsidP="006C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4BAC6" w14:textId="77777777" w:rsidR="00FE5C34" w:rsidRDefault="00FE5C34" w:rsidP="006C5AAA">
      <w:r>
        <w:separator/>
      </w:r>
    </w:p>
  </w:footnote>
  <w:footnote w:type="continuationSeparator" w:id="0">
    <w:p w14:paraId="6E8F920D" w14:textId="77777777" w:rsidR="00FE5C34" w:rsidRDefault="00FE5C34" w:rsidP="006C5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A1029"/>
    <w:multiLevelType w:val="hybridMultilevel"/>
    <w:tmpl w:val="C9508E0C"/>
    <w:lvl w:ilvl="0" w:tplc="2F508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836733B"/>
    <w:multiLevelType w:val="multilevel"/>
    <w:tmpl w:val="7836733B"/>
    <w:lvl w:ilvl="0">
      <w:start w:val="1"/>
      <w:numFmt w:val="bullet"/>
      <w:lvlText w:val="-"/>
      <w:lvlJc w:val="left"/>
      <w:pPr>
        <w:ind w:left="644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87333270">
    <w:abstractNumId w:val="1"/>
  </w:num>
  <w:num w:numId="2" w16cid:durableId="169831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4545"/>
    <w:rsid w:val="0001570A"/>
    <w:rsid w:val="0002191A"/>
    <w:rsid w:val="000251C5"/>
    <w:rsid w:val="00030CD4"/>
    <w:rsid w:val="00032C04"/>
    <w:rsid w:val="000446F8"/>
    <w:rsid w:val="00046686"/>
    <w:rsid w:val="00046FDD"/>
    <w:rsid w:val="00050925"/>
    <w:rsid w:val="00054884"/>
    <w:rsid w:val="00057E1E"/>
    <w:rsid w:val="000615E3"/>
    <w:rsid w:val="00072A7C"/>
    <w:rsid w:val="00073584"/>
    <w:rsid w:val="000775E7"/>
    <w:rsid w:val="0007775C"/>
    <w:rsid w:val="00094F23"/>
    <w:rsid w:val="000967F4"/>
    <w:rsid w:val="000B3E58"/>
    <w:rsid w:val="000B77EE"/>
    <w:rsid w:val="000D6D78"/>
    <w:rsid w:val="000E0429"/>
    <w:rsid w:val="000E2488"/>
    <w:rsid w:val="000F6E51"/>
    <w:rsid w:val="00102A24"/>
    <w:rsid w:val="0013259C"/>
    <w:rsid w:val="00135831"/>
    <w:rsid w:val="001376A6"/>
    <w:rsid w:val="001424CD"/>
    <w:rsid w:val="0014413C"/>
    <w:rsid w:val="001468F2"/>
    <w:rsid w:val="00166A1B"/>
    <w:rsid w:val="00192B41"/>
    <w:rsid w:val="0019473F"/>
    <w:rsid w:val="00197E4A"/>
    <w:rsid w:val="001A31EF"/>
    <w:rsid w:val="001B01F1"/>
    <w:rsid w:val="001B2414"/>
    <w:rsid w:val="001B5421"/>
    <w:rsid w:val="001B6305"/>
    <w:rsid w:val="001B650D"/>
    <w:rsid w:val="001C08C4"/>
    <w:rsid w:val="001D0B09"/>
    <w:rsid w:val="001E6729"/>
    <w:rsid w:val="001F21C5"/>
    <w:rsid w:val="001F3268"/>
    <w:rsid w:val="002070CB"/>
    <w:rsid w:val="0020788A"/>
    <w:rsid w:val="002336BF"/>
    <w:rsid w:val="00235F9B"/>
    <w:rsid w:val="00236BBA"/>
    <w:rsid w:val="00236D1F"/>
    <w:rsid w:val="00236F45"/>
    <w:rsid w:val="002407FF"/>
    <w:rsid w:val="00242DBA"/>
    <w:rsid w:val="0024346F"/>
    <w:rsid w:val="00250F58"/>
    <w:rsid w:val="002541D3"/>
    <w:rsid w:val="00256429"/>
    <w:rsid w:val="0026253E"/>
    <w:rsid w:val="00264AFF"/>
    <w:rsid w:val="002660EF"/>
    <w:rsid w:val="00272D61"/>
    <w:rsid w:val="00275F50"/>
    <w:rsid w:val="00281C3D"/>
    <w:rsid w:val="002919B7"/>
    <w:rsid w:val="00291DB7"/>
    <w:rsid w:val="00295D61"/>
    <w:rsid w:val="002B074C"/>
    <w:rsid w:val="002B2FE7"/>
    <w:rsid w:val="002B34EA"/>
    <w:rsid w:val="002B5361"/>
    <w:rsid w:val="002B5AAA"/>
    <w:rsid w:val="002C06E7"/>
    <w:rsid w:val="002C1BA4"/>
    <w:rsid w:val="002C4673"/>
    <w:rsid w:val="002C47B8"/>
    <w:rsid w:val="002D61CA"/>
    <w:rsid w:val="002E397B"/>
    <w:rsid w:val="002E3AE2"/>
    <w:rsid w:val="002E6E04"/>
    <w:rsid w:val="002E7077"/>
    <w:rsid w:val="002F7CCB"/>
    <w:rsid w:val="003015F6"/>
    <w:rsid w:val="00305AC6"/>
    <w:rsid w:val="00310E70"/>
    <w:rsid w:val="00313F3E"/>
    <w:rsid w:val="00320536"/>
    <w:rsid w:val="00325E33"/>
    <w:rsid w:val="003275E6"/>
    <w:rsid w:val="003370A3"/>
    <w:rsid w:val="00343C53"/>
    <w:rsid w:val="0035172F"/>
    <w:rsid w:val="00354553"/>
    <w:rsid w:val="003551C7"/>
    <w:rsid w:val="00364DA3"/>
    <w:rsid w:val="00370E03"/>
    <w:rsid w:val="00392C87"/>
    <w:rsid w:val="003A5FFA"/>
    <w:rsid w:val="003A67E1"/>
    <w:rsid w:val="003B07DB"/>
    <w:rsid w:val="003B3461"/>
    <w:rsid w:val="003C2BC9"/>
    <w:rsid w:val="003D4593"/>
    <w:rsid w:val="003E2C8B"/>
    <w:rsid w:val="003E710B"/>
    <w:rsid w:val="003F1C0E"/>
    <w:rsid w:val="004008D7"/>
    <w:rsid w:val="0040145D"/>
    <w:rsid w:val="00407CDB"/>
    <w:rsid w:val="00411339"/>
    <w:rsid w:val="004131BD"/>
    <w:rsid w:val="00416CEA"/>
    <w:rsid w:val="00421AFD"/>
    <w:rsid w:val="00432048"/>
    <w:rsid w:val="00437DF2"/>
    <w:rsid w:val="00450E19"/>
    <w:rsid w:val="004518DB"/>
    <w:rsid w:val="00451F3E"/>
    <w:rsid w:val="00454F82"/>
    <w:rsid w:val="00470E09"/>
    <w:rsid w:val="00477092"/>
    <w:rsid w:val="00477EBC"/>
    <w:rsid w:val="004852BA"/>
    <w:rsid w:val="00493F3E"/>
    <w:rsid w:val="004A0A73"/>
    <w:rsid w:val="004A2085"/>
    <w:rsid w:val="004A481E"/>
    <w:rsid w:val="004A661C"/>
    <w:rsid w:val="004C4C9B"/>
    <w:rsid w:val="004D2FA0"/>
    <w:rsid w:val="004E1010"/>
    <w:rsid w:val="004E2748"/>
    <w:rsid w:val="004F5D3E"/>
    <w:rsid w:val="0050202A"/>
    <w:rsid w:val="0052032E"/>
    <w:rsid w:val="00521640"/>
    <w:rsid w:val="005220FF"/>
    <w:rsid w:val="00541452"/>
    <w:rsid w:val="005433E4"/>
    <w:rsid w:val="00544D8F"/>
    <w:rsid w:val="00544EE1"/>
    <w:rsid w:val="0055213A"/>
    <w:rsid w:val="00553BDE"/>
    <w:rsid w:val="00562495"/>
    <w:rsid w:val="005648FF"/>
    <w:rsid w:val="00577727"/>
    <w:rsid w:val="005777AF"/>
    <w:rsid w:val="00586562"/>
    <w:rsid w:val="00593DC4"/>
    <w:rsid w:val="0059529B"/>
    <w:rsid w:val="005A3249"/>
    <w:rsid w:val="005A6ABC"/>
    <w:rsid w:val="005B1577"/>
    <w:rsid w:val="005B2AD3"/>
    <w:rsid w:val="005C0CC6"/>
    <w:rsid w:val="005C0FFC"/>
    <w:rsid w:val="005C3F71"/>
    <w:rsid w:val="005C7352"/>
    <w:rsid w:val="005D1F7E"/>
    <w:rsid w:val="005D2738"/>
    <w:rsid w:val="005E7235"/>
    <w:rsid w:val="005F041C"/>
    <w:rsid w:val="005F07AF"/>
    <w:rsid w:val="005F4B34"/>
    <w:rsid w:val="005F5075"/>
    <w:rsid w:val="005F7051"/>
    <w:rsid w:val="00601626"/>
    <w:rsid w:val="0060225C"/>
    <w:rsid w:val="00616E18"/>
    <w:rsid w:val="006179B4"/>
    <w:rsid w:val="00623AED"/>
    <w:rsid w:val="00632157"/>
    <w:rsid w:val="00633971"/>
    <w:rsid w:val="0064121E"/>
    <w:rsid w:val="00650940"/>
    <w:rsid w:val="006575BE"/>
    <w:rsid w:val="00660354"/>
    <w:rsid w:val="006604E4"/>
    <w:rsid w:val="00665B9B"/>
    <w:rsid w:val="006758D2"/>
    <w:rsid w:val="00694AA4"/>
    <w:rsid w:val="006A0026"/>
    <w:rsid w:val="006B23A7"/>
    <w:rsid w:val="006C5AAA"/>
    <w:rsid w:val="006C6769"/>
    <w:rsid w:val="006D3D54"/>
    <w:rsid w:val="006E1A49"/>
    <w:rsid w:val="006F0B82"/>
    <w:rsid w:val="006F1B00"/>
    <w:rsid w:val="006F4B7A"/>
    <w:rsid w:val="006F7727"/>
    <w:rsid w:val="00700A59"/>
    <w:rsid w:val="00706BBC"/>
    <w:rsid w:val="00710142"/>
    <w:rsid w:val="00712E81"/>
    <w:rsid w:val="00714F10"/>
    <w:rsid w:val="007178D8"/>
    <w:rsid w:val="00721487"/>
    <w:rsid w:val="00723919"/>
    <w:rsid w:val="007261D3"/>
    <w:rsid w:val="00734405"/>
    <w:rsid w:val="00743457"/>
    <w:rsid w:val="0074596C"/>
    <w:rsid w:val="00747277"/>
    <w:rsid w:val="00757D7C"/>
    <w:rsid w:val="00762474"/>
    <w:rsid w:val="00776A41"/>
    <w:rsid w:val="00780A7F"/>
    <w:rsid w:val="007814A8"/>
    <w:rsid w:val="00781A62"/>
    <w:rsid w:val="00783C0E"/>
    <w:rsid w:val="00787383"/>
    <w:rsid w:val="00791B51"/>
    <w:rsid w:val="00795AD1"/>
    <w:rsid w:val="00795D02"/>
    <w:rsid w:val="007A4CB4"/>
    <w:rsid w:val="007B122D"/>
    <w:rsid w:val="007B3697"/>
    <w:rsid w:val="007B5456"/>
    <w:rsid w:val="007B5F65"/>
    <w:rsid w:val="007D346B"/>
    <w:rsid w:val="007D3C7C"/>
    <w:rsid w:val="007E02CC"/>
    <w:rsid w:val="007E2E97"/>
    <w:rsid w:val="007F6574"/>
    <w:rsid w:val="0080193E"/>
    <w:rsid w:val="00806791"/>
    <w:rsid w:val="00835673"/>
    <w:rsid w:val="008400DF"/>
    <w:rsid w:val="00844656"/>
    <w:rsid w:val="0084586F"/>
    <w:rsid w:val="00850CD4"/>
    <w:rsid w:val="00854A49"/>
    <w:rsid w:val="00897F3A"/>
    <w:rsid w:val="008A06BE"/>
    <w:rsid w:val="008A56FD"/>
    <w:rsid w:val="008B7A1F"/>
    <w:rsid w:val="008C2C19"/>
    <w:rsid w:val="008D3DA6"/>
    <w:rsid w:val="008D7532"/>
    <w:rsid w:val="008E6601"/>
    <w:rsid w:val="008F738A"/>
    <w:rsid w:val="008F7444"/>
    <w:rsid w:val="0091399A"/>
    <w:rsid w:val="00926791"/>
    <w:rsid w:val="009327C8"/>
    <w:rsid w:val="0093661C"/>
    <w:rsid w:val="00940736"/>
    <w:rsid w:val="00950CF7"/>
    <w:rsid w:val="009535E9"/>
    <w:rsid w:val="00960A44"/>
    <w:rsid w:val="009650D0"/>
    <w:rsid w:val="00966DCB"/>
    <w:rsid w:val="009768C3"/>
    <w:rsid w:val="00977C43"/>
    <w:rsid w:val="00990EEE"/>
    <w:rsid w:val="00996533"/>
    <w:rsid w:val="009A097E"/>
    <w:rsid w:val="009A3833"/>
    <w:rsid w:val="009A5F57"/>
    <w:rsid w:val="009A62E2"/>
    <w:rsid w:val="009A728B"/>
    <w:rsid w:val="009B038F"/>
    <w:rsid w:val="009B110B"/>
    <w:rsid w:val="009B13F0"/>
    <w:rsid w:val="009B196A"/>
    <w:rsid w:val="009D0B12"/>
    <w:rsid w:val="009D6D9F"/>
    <w:rsid w:val="009E1910"/>
    <w:rsid w:val="009E5DBA"/>
    <w:rsid w:val="009F6047"/>
    <w:rsid w:val="00A00222"/>
    <w:rsid w:val="00A03D2A"/>
    <w:rsid w:val="00A10ADB"/>
    <w:rsid w:val="00A144AB"/>
    <w:rsid w:val="00A151A1"/>
    <w:rsid w:val="00A17F01"/>
    <w:rsid w:val="00A24557"/>
    <w:rsid w:val="00A248B2"/>
    <w:rsid w:val="00A2663F"/>
    <w:rsid w:val="00A27A64"/>
    <w:rsid w:val="00A378FB"/>
    <w:rsid w:val="00A37F80"/>
    <w:rsid w:val="00A46B3F"/>
    <w:rsid w:val="00A46F30"/>
    <w:rsid w:val="00A53DED"/>
    <w:rsid w:val="00A61169"/>
    <w:rsid w:val="00A63024"/>
    <w:rsid w:val="00A76043"/>
    <w:rsid w:val="00A766D6"/>
    <w:rsid w:val="00A82FCC"/>
    <w:rsid w:val="00A906A4"/>
    <w:rsid w:val="00AA574E"/>
    <w:rsid w:val="00AB316F"/>
    <w:rsid w:val="00AC449E"/>
    <w:rsid w:val="00AC4E37"/>
    <w:rsid w:val="00AC51B3"/>
    <w:rsid w:val="00AD324E"/>
    <w:rsid w:val="00AD5B51"/>
    <w:rsid w:val="00AD7B78"/>
    <w:rsid w:val="00AF12B5"/>
    <w:rsid w:val="00AF12C3"/>
    <w:rsid w:val="00AF4118"/>
    <w:rsid w:val="00B3363E"/>
    <w:rsid w:val="00B3526C"/>
    <w:rsid w:val="00B37ACE"/>
    <w:rsid w:val="00B47534"/>
    <w:rsid w:val="00B529C1"/>
    <w:rsid w:val="00B67318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2504"/>
    <w:rsid w:val="00CA59B8"/>
    <w:rsid w:val="00CA5DB0"/>
    <w:rsid w:val="00CB1B52"/>
    <w:rsid w:val="00CB3CB6"/>
    <w:rsid w:val="00CC58ED"/>
    <w:rsid w:val="00CF5989"/>
    <w:rsid w:val="00D145EC"/>
    <w:rsid w:val="00D21084"/>
    <w:rsid w:val="00D36730"/>
    <w:rsid w:val="00D41DA0"/>
    <w:rsid w:val="00D43C0B"/>
    <w:rsid w:val="00D44A74"/>
    <w:rsid w:val="00D57CD2"/>
    <w:rsid w:val="00D57E66"/>
    <w:rsid w:val="00D64529"/>
    <w:rsid w:val="00D73350"/>
    <w:rsid w:val="00D82231"/>
    <w:rsid w:val="00D85259"/>
    <w:rsid w:val="00D85B7E"/>
    <w:rsid w:val="00D8756E"/>
    <w:rsid w:val="00D938DD"/>
    <w:rsid w:val="00D974EA"/>
    <w:rsid w:val="00DA5C09"/>
    <w:rsid w:val="00DB58D8"/>
    <w:rsid w:val="00DC0F52"/>
    <w:rsid w:val="00DC29DF"/>
    <w:rsid w:val="00DC2C76"/>
    <w:rsid w:val="00DC3AB1"/>
    <w:rsid w:val="00DC4726"/>
    <w:rsid w:val="00DD40D2"/>
    <w:rsid w:val="00DE2C49"/>
    <w:rsid w:val="00DE5BBF"/>
    <w:rsid w:val="00DF1DD6"/>
    <w:rsid w:val="00E03A99"/>
    <w:rsid w:val="00E041CD"/>
    <w:rsid w:val="00E062FF"/>
    <w:rsid w:val="00E1463F"/>
    <w:rsid w:val="00E3403D"/>
    <w:rsid w:val="00E363A9"/>
    <w:rsid w:val="00E36DCC"/>
    <w:rsid w:val="00E413E0"/>
    <w:rsid w:val="00E53AE3"/>
    <w:rsid w:val="00E5574A"/>
    <w:rsid w:val="00E559CD"/>
    <w:rsid w:val="00E64FB2"/>
    <w:rsid w:val="00E81E2C"/>
    <w:rsid w:val="00EB095F"/>
    <w:rsid w:val="00EB5D2F"/>
    <w:rsid w:val="00EC10EC"/>
    <w:rsid w:val="00EC2DD0"/>
    <w:rsid w:val="00ED11A7"/>
    <w:rsid w:val="00ED5045"/>
    <w:rsid w:val="00ED6080"/>
    <w:rsid w:val="00EE0176"/>
    <w:rsid w:val="00EE59E5"/>
    <w:rsid w:val="00EF0942"/>
    <w:rsid w:val="00EF291F"/>
    <w:rsid w:val="00F0218C"/>
    <w:rsid w:val="00F0393B"/>
    <w:rsid w:val="00F065C8"/>
    <w:rsid w:val="00F1342A"/>
    <w:rsid w:val="00F248E6"/>
    <w:rsid w:val="00F313DD"/>
    <w:rsid w:val="00F340B3"/>
    <w:rsid w:val="00F378BE"/>
    <w:rsid w:val="00F40A14"/>
    <w:rsid w:val="00F42448"/>
    <w:rsid w:val="00F43120"/>
    <w:rsid w:val="00F57A9D"/>
    <w:rsid w:val="00F67337"/>
    <w:rsid w:val="00F747B3"/>
    <w:rsid w:val="00F763A4"/>
    <w:rsid w:val="00F81CF2"/>
    <w:rsid w:val="00F843EB"/>
    <w:rsid w:val="00F87FD2"/>
    <w:rsid w:val="00F9310A"/>
    <w:rsid w:val="00F941B8"/>
    <w:rsid w:val="00FA5FA5"/>
    <w:rsid w:val="00FA79A7"/>
    <w:rsid w:val="00FC643D"/>
    <w:rsid w:val="00FD1DAF"/>
    <w:rsid w:val="00FE3DCC"/>
    <w:rsid w:val="00FE53C8"/>
    <w:rsid w:val="00FE5C34"/>
    <w:rsid w:val="00FE5FB7"/>
    <w:rsid w:val="00FF7F32"/>
    <w:rsid w:val="01E951CA"/>
    <w:rsid w:val="0304067F"/>
    <w:rsid w:val="0396142D"/>
    <w:rsid w:val="039B78F9"/>
    <w:rsid w:val="050126C3"/>
    <w:rsid w:val="06270DA9"/>
    <w:rsid w:val="06832BC0"/>
    <w:rsid w:val="07A61D5E"/>
    <w:rsid w:val="09D30D2D"/>
    <w:rsid w:val="0A280437"/>
    <w:rsid w:val="0A904964"/>
    <w:rsid w:val="0AFE7196"/>
    <w:rsid w:val="0CE67CD0"/>
    <w:rsid w:val="11914FA7"/>
    <w:rsid w:val="13403EA3"/>
    <w:rsid w:val="148243F4"/>
    <w:rsid w:val="169031B8"/>
    <w:rsid w:val="17566556"/>
    <w:rsid w:val="18CB193B"/>
    <w:rsid w:val="1A5A4C34"/>
    <w:rsid w:val="1E2458FF"/>
    <w:rsid w:val="1E9239B5"/>
    <w:rsid w:val="205B1FD3"/>
    <w:rsid w:val="215D3662"/>
    <w:rsid w:val="21D65D10"/>
    <w:rsid w:val="241905A1"/>
    <w:rsid w:val="26847D28"/>
    <w:rsid w:val="2B9C641C"/>
    <w:rsid w:val="2BBF4052"/>
    <w:rsid w:val="2C7C350C"/>
    <w:rsid w:val="2F1525FF"/>
    <w:rsid w:val="2F642A15"/>
    <w:rsid w:val="2FA304B5"/>
    <w:rsid w:val="30AE3127"/>
    <w:rsid w:val="33296AFD"/>
    <w:rsid w:val="37D6042A"/>
    <w:rsid w:val="380A1B7E"/>
    <w:rsid w:val="3B4C09D6"/>
    <w:rsid w:val="3D702C5A"/>
    <w:rsid w:val="40D47488"/>
    <w:rsid w:val="422350EA"/>
    <w:rsid w:val="43BD29AF"/>
    <w:rsid w:val="47343E85"/>
    <w:rsid w:val="47A63299"/>
    <w:rsid w:val="4A5E33D0"/>
    <w:rsid w:val="4C4B55BC"/>
    <w:rsid w:val="4D8330BA"/>
    <w:rsid w:val="4E9846C0"/>
    <w:rsid w:val="4F9F68AD"/>
    <w:rsid w:val="50A568DC"/>
    <w:rsid w:val="514D52EF"/>
    <w:rsid w:val="51E26E67"/>
    <w:rsid w:val="54E02C4C"/>
    <w:rsid w:val="55031F07"/>
    <w:rsid w:val="59EE7AD5"/>
    <w:rsid w:val="5AC210F3"/>
    <w:rsid w:val="5B78256D"/>
    <w:rsid w:val="5B7C24B5"/>
    <w:rsid w:val="5D222621"/>
    <w:rsid w:val="5FC941B4"/>
    <w:rsid w:val="607F065F"/>
    <w:rsid w:val="62CF76EA"/>
    <w:rsid w:val="62D8351B"/>
    <w:rsid w:val="630B320C"/>
    <w:rsid w:val="639E192B"/>
    <w:rsid w:val="63E94742"/>
    <w:rsid w:val="641C68CD"/>
    <w:rsid w:val="65F1774C"/>
    <w:rsid w:val="66F66FFA"/>
    <w:rsid w:val="67B81FFF"/>
    <w:rsid w:val="67E50E81"/>
    <w:rsid w:val="6A4D0376"/>
    <w:rsid w:val="6B0E3116"/>
    <w:rsid w:val="6BA505A7"/>
    <w:rsid w:val="6CDA5121"/>
    <w:rsid w:val="6EB44A35"/>
    <w:rsid w:val="6F9D5C29"/>
    <w:rsid w:val="715E103E"/>
    <w:rsid w:val="727D0B9A"/>
    <w:rsid w:val="72EB4117"/>
    <w:rsid w:val="730162BB"/>
    <w:rsid w:val="73711DF2"/>
    <w:rsid w:val="73C208F7"/>
    <w:rsid w:val="75702BBC"/>
    <w:rsid w:val="7CB53D4B"/>
    <w:rsid w:val="7D574C31"/>
    <w:rsid w:val="7F68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C3ECB4"/>
  <w15:docId w15:val="{57CF76FC-27A4-4996-87D0-56E733F05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等线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List"/>
    <w:basedOn w:val="a"/>
    <w:qFormat/>
    <w:pPr>
      <w:ind w:left="360" w:hanging="360"/>
      <w:contextualSpacing/>
    </w:pPr>
  </w:style>
  <w:style w:type="paragraph" w:styleId="a8">
    <w:name w:val="Normal (Web)"/>
    <w:basedOn w:val="a"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Emphasis"/>
    <w:qFormat/>
    <w:rPr>
      <w:i/>
    </w:rPr>
  </w:style>
  <w:style w:type="paragraph" w:customStyle="1" w:styleId="B1">
    <w:name w:val="B1"/>
    <w:basedOn w:val="a7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等线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a6">
    <w:name w:val="页眉 字符"/>
    <w:link w:val="a5"/>
    <w:qFormat/>
    <w:rPr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2</Pages>
  <Words>649</Words>
  <Characters>3703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Rong</cp:lastModifiedBy>
  <cp:revision>153</cp:revision>
  <cp:lastPrinted>2001-04-23T09:30:00Z</cp:lastPrinted>
  <dcterms:created xsi:type="dcterms:W3CDTF">2019-01-14T13:29:00Z</dcterms:created>
  <dcterms:modified xsi:type="dcterms:W3CDTF">2023-09-29T10:19:00Z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C4EA4C68483B4288AC557EEF38F2BD44</vt:lpwstr>
  </property>
</Properties>
</file>